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C06" w:rsidRPr="007320F0" w:rsidRDefault="00812C06" w:rsidP="00812C06">
      <w:pPr>
        <w:autoSpaceDE w:val="0"/>
        <w:autoSpaceDN w:val="0"/>
        <w:adjustRightInd w:val="0"/>
        <w:ind w:left="-567"/>
        <w:jc w:val="center"/>
      </w:pPr>
      <w:r w:rsidRPr="000B5BA7">
        <w:rPr>
          <w:noProof/>
        </w:rPr>
        <w:drawing>
          <wp:inline distT="0" distB="0" distL="0" distR="0">
            <wp:extent cx="1005840" cy="1082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7268"/>
                    <a:stretch>
                      <a:fillRect/>
                    </a:stretch>
                  </pic:blipFill>
                  <pic:spPr bwMode="auto">
                    <a:xfrm>
                      <a:off x="0" y="0"/>
                      <a:ext cx="1005840" cy="1082040"/>
                    </a:xfrm>
                    <a:prstGeom prst="rect">
                      <a:avLst/>
                    </a:prstGeom>
                    <a:noFill/>
                    <a:ln>
                      <a:noFill/>
                    </a:ln>
                  </pic:spPr>
                </pic:pic>
              </a:graphicData>
            </a:graphic>
          </wp:inline>
        </w:drawing>
      </w:r>
    </w:p>
    <w:p w:rsidR="00812C06" w:rsidRPr="007320F0" w:rsidRDefault="00812C06" w:rsidP="00812C06">
      <w:pPr>
        <w:autoSpaceDE w:val="0"/>
        <w:autoSpaceDN w:val="0"/>
        <w:adjustRightInd w:val="0"/>
        <w:ind w:left="-567"/>
        <w:jc w:val="center"/>
        <w:rPr>
          <w:color w:val="000000"/>
          <w:szCs w:val="28"/>
        </w:rPr>
      </w:pPr>
    </w:p>
    <w:p w:rsidR="00812C06" w:rsidRPr="007320F0" w:rsidRDefault="00812C06" w:rsidP="00812C06">
      <w:pPr>
        <w:autoSpaceDE w:val="0"/>
        <w:autoSpaceDN w:val="0"/>
        <w:adjustRightInd w:val="0"/>
        <w:ind w:left="-567"/>
        <w:jc w:val="center"/>
        <w:rPr>
          <w:b/>
          <w:bCs/>
          <w:color w:val="000000"/>
          <w:sz w:val="32"/>
          <w:szCs w:val="28"/>
        </w:rPr>
      </w:pPr>
      <w:r w:rsidRPr="007320F0">
        <w:rPr>
          <w:b/>
          <w:bCs/>
          <w:color w:val="000000"/>
          <w:sz w:val="32"/>
          <w:szCs w:val="28"/>
        </w:rPr>
        <w:t>ПРАВИТЕЛЬСТВО</w:t>
      </w:r>
    </w:p>
    <w:p w:rsidR="00812C06" w:rsidRPr="007320F0" w:rsidRDefault="00812C06" w:rsidP="00812C06">
      <w:pPr>
        <w:autoSpaceDE w:val="0"/>
        <w:autoSpaceDN w:val="0"/>
        <w:adjustRightInd w:val="0"/>
        <w:ind w:left="-567"/>
        <w:jc w:val="center"/>
        <w:rPr>
          <w:b/>
          <w:bCs/>
          <w:color w:val="000000"/>
          <w:sz w:val="32"/>
          <w:szCs w:val="28"/>
        </w:rPr>
      </w:pPr>
      <w:r w:rsidRPr="007320F0">
        <w:rPr>
          <w:b/>
          <w:bCs/>
          <w:color w:val="000000"/>
          <w:sz w:val="32"/>
          <w:szCs w:val="28"/>
        </w:rPr>
        <w:t>ТВЕРСКОЙ ОБЛАСТИ</w:t>
      </w:r>
    </w:p>
    <w:p w:rsidR="00812C06" w:rsidRPr="007320F0" w:rsidRDefault="00812C06" w:rsidP="00812C06">
      <w:pPr>
        <w:autoSpaceDE w:val="0"/>
        <w:autoSpaceDN w:val="0"/>
        <w:adjustRightInd w:val="0"/>
        <w:ind w:left="-567"/>
        <w:jc w:val="center"/>
        <w:rPr>
          <w:b/>
          <w:color w:val="000000"/>
          <w:sz w:val="32"/>
          <w:szCs w:val="28"/>
        </w:rPr>
      </w:pPr>
    </w:p>
    <w:p w:rsidR="00812C06" w:rsidRPr="00496289" w:rsidRDefault="00812C06" w:rsidP="00812C06">
      <w:pPr>
        <w:autoSpaceDE w:val="0"/>
        <w:autoSpaceDN w:val="0"/>
        <w:adjustRightInd w:val="0"/>
        <w:ind w:left="-567"/>
        <w:jc w:val="center"/>
        <w:rPr>
          <w:b/>
          <w:bCs/>
          <w:color w:val="000000"/>
          <w:sz w:val="32"/>
          <w:szCs w:val="28"/>
        </w:rPr>
      </w:pPr>
      <w:r>
        <w:rPr>
          <w:b/>
          <w:bCs/>
          <w:color w:val="000000"/>
          <w:sz w:val="32"/>
          <w:szCs w:val="28"/>
        </w:rPr>
        <w:t xml:space="preserve">П О </w:t>
      </w:r>
      <w:r w:rsidRPr="00496289">
        <w:rPr>
          <w:b/>
          <w:bCs/>
          <w:color w:val="000000"/>
          <w:sz w:val="32"/>
          <w:szCs w:val="28"/>
        </w:rPr>
        <w:t>С</w:t>
      </w:r>
      <w:r>
        <w:rPr>
          <w:b/>
          <w:bCs/>
          <w:color w:val="000000"/>
          <w:sz w:val="32"/>
          <w:szCs w:val="28"/>
        </w:rPr>
        <w:t xml:space="preserve"> Т А Н О В Л Е Н </w:t>
      </w:r>
      <w:r w:rsidRPr="00496289">
        <w:rPr>
          <w:b/>
          <w:bCs/>
          <w:color w:val="000000"/>
          <w:sz w:val="32"/>
          <w:szCs w:val="28"/>
        </w:rPr>
        <w:t>И</w:t>
      </w:r>
      <w:r>
        <w:rPr>
          <w:b/>
          <w:bCs/>
          <w:color w:val="000000"/>
          <w:sz w:val="32"/>
          <w:szCs w:val="28"/>
        </w:rPr>
        <w:t xml:space="preserve"> </w:t>
      </w:r>
      <w:r w:rsidRPr="00496289">
        <w:rPr>
          <w:b/>
          <w:bCs/>
          <w:color w:val="000000"/>
          <w:sz w:val="32"/>
          <w:szCs w:val="28"/>
        </w:rPr>
        <w:t>Е</w:t>
      </w:r>
    </w:p>
    <w:p w:rsidR="00812C06" w:rsidRPr="007320F0" w:rsidRDefault="00812C06" w:rsidP="00812C06">
      <w:pPr>
        <w:spacing w:line="360" w:lineRule="auto"/>
        <w:ind w:left="-284"/>
        <w:rPr>
          <w:b/>
        </w:rPr>
      </w:pPr>
    </w:p>
    <w:tbl>
      <w:tblPr>
        <w:tblW w:w="9356" w:type="dxa"/>
        <w:tblInd w:w="108" w:type="dxa"/>
        <w:tblLook w:val="0000" w:firstRow="0" w:lastRow="0" w:firstColumn="0" w:lastColumn="0" w:noHBand="0" w:noVBand="0"/>
      </w:tblPr>
      <w:tblGrid>
        <w:gridCol w:w="2835"/>
        <w:gridCol w:w="3186"/>
        <w:gridCol w:w="3335"/>
      </w:tblGrid>
      <w:tr w:rsidR="00812C06" w:rsidRPr="00E00C36" w:rsidTr="00362084">
        <w:tblPrEx>
          <w:tblCellMar>
            <w:top w:w="0" w:type="dxa"/>
            <w:bottom w:w="0" w:type="dxa"/>
          </w:tblCellMar>
        </w:tblPrEx>
        <w:tc>
          <w:tcPr>
            <w:tcW w:w="2835" w:type="dxa"/>
          </w:tcPr>
          <w:p w:rsidR="00812C06" w:rsidRPr="00E00C36" w:rsidRDefault="00812C06" w:rsidP="00362084">
            <w:pPr>
              <w:ind w:left="-249" w:firstLine="141"/>
              <w:jc w:val="both"/>
              <w:rPr>
                <w:bCs/>
                <w:sz w:val="28"/>
              </w:rPr>
            </w:pPr>
            <w:r>
              <w:rPr>
                <w:bCs/>
                <w:sz w:val="28"/>
              </w:rPr>
              <w:t>24.05.</w:t>
            </w:r>
            <w:r w:rsidRPr="00E00C36">
              <w:rPr>
                <w:bCs/>
                <w:sz w:val="28"/>
              </w:rPr>
              <w:t>201</w:t>
            </w:r>
            <w:r>
              <w:rPr>
                <w:bCs/>
                <w:sz w:val="28"/>
              </w:rPr>
              <w:t>9</w:t>
            </w:r>
          </w:p>
        </w:tc>
        <w:tc>
          <w:tcPr>
            <w:tcW w:w="3186" w:type="dxa"/>
          </w:tcPr>
          <w:p w:rsidR="00812C06" w:rsidRPr="00E00C36" w:rsidRDefault="00812C06" w:rsidP="00362084">
            <w:pPr>
              <w:pStyle w:val="2"/>
              <w:ind w:left="-284"/>
              <w:rPr>
                <w:b w:val="0"/>
                <w:szCs w:val="28"/>
              </w:rPr>
            </w:pPr>
          </w:p>
        </w:tc>
        <w:tc>
          <w:tcPr>
            <w:tcW w:w="3335" w:type="dxa"/>
          </w:tcPr>
          <w:p w:rsidR="00812C06" w:rsidRPr="00E00C36" w:rsidRDefault="00812C06" w:rsidP="00362084">
            <w:pPr>
              <w:ind w:left="-284"/>
              <w:jc w:val="right"/>
              <w:rPr>
                <w:bCs/>
                <w:sz w:val="28"/>
              </w:rPr>
            </w:pPr>
            <w:r w:rsidRPr="00E00C36">
              <w:rPr>
                <w:bCs/>
                <w:sz w:val="28"/>
              </w:rPr>
              <w:t xml:space="preserve">№ </w:t>
            </w:r>
            <w:r>
              <w:rPr>
                <w:bCs/>
                <w:sz w:val="28"/>
              </w:rPr>
              <w:t>193</w:t>
            </w:r>
            <w:r w:rsidRPr="00E00C36">
              <w:rPr>
                <w:bCs/>
                <w:sz w:val="28"/>
              </w:rPr>
              <w:t xml:space="preserve">-пп        </w:t>
            </w:r>
          </w:p>
        </w:tc>
      </w:tr>
      <w:tr w:rsidR="00812C06" w:rsidRPr="00E00C36" w:rsidTr="00362084">
        <w:tblPrEx>
          <w:tblCellMar>
            <w:top w:w="0" w:type="dxa"/>
            <w:bottom w:w="0" w:type="dxa"/>
          </w:tblCellMar>
        </w:tblPrEx>
        <w:tc>
          <w:tcPr>
            <w:tcW w:w="2835" w:type="dxa"/>
          </w:tcPr>
          <w:p w:rsidR="00812C06" w:rsidRPr="00E00C36" w:rsidRDefault="00812C06" w:rsidP="00362084">
            <w:pPr>
              <w:ind w:left="-108"/>
              <w:jc w:val="both"/>
              <w:rPr>
                <w:bCs/>
                <w:sz w:val="28"/>
              </w:rPr>
            </w:pPr>
          </w:p>
        </w:tc>
        <w:tc>
          <w:tcPr>
            <w:tcW w:w="3186" w:type="dxa"/>
          </w:tcPr>
          <w:p w:rsidR="00812C06" w:rsidRPr="00E00C36" w:rsidRDefault="00812C06" w:rsidP="00362084">
            <w:pPr>
              <w:pStyle w:val="2"/>
              <w:ind w:left="-284"/>
              <w:rPr>
                <w:b w:val="0"/>
                <w:szCs w:val="28"/>
              </w:rPr>
            </w:pPr>
            <w:r w:rsidRPr="00E00C36">
              <w:rPr>
                <w:b w:val="0"/>
                <w:szCs w:val="28"/>
              </w:rPr>
              <w:t>г. Тверь</w:t>
            </w:r>
          </w:p>
        </w:tc>
        <w:tc>
          <w:tcPr>
            <w:tcW w:w="3335" w:type="dxa"/>
          </w:tcPr>
          <w:p w:rsidR="00812C06" w:rsidRPr="00E00C36" w:rsidRDefault="00812C06" w:rsidP="00362084">
            <w:pPr>
              <w:ind w:left="-284"/>
              <w:jc w:val="right"/>
              <w:rPr>
                <w:bCs/>
                <w:sz w:val="28"/>
              </w:rPr>
            </w:pPr>
          </w:p>
        </w:tc>
      </w:tr>
    </w:tbl>
    <w:p w:rsidR="00812C06" w:rsidRDefault="00812C06" w:rsidP="00812C06"/>
    <w:p w:rsidR="00812C06" w:rsidRPr="00423A59" w:rsidRDefault="00812C06" w:rsidP="00812C06"/>
    <w:p w:rsidR="00083D2B" w:rsidRPr="00D93E6F" w:rsidRDefault="00083D2B" w:rsidP="00D93E6F">
      <w:pPr>
        <w:rPr>
          <w:sz w:val="28"/>
          <w:szCs w:val="28"/>
        </w:rPr>
      </w:pPr>
    </w:p>
    <w:p w:rsidR="00D93E6F" w:rsidRPr="00D93E6F" w:rsidRDefault="00D93E6F" w:rsidP="00D93E6F">
      <w:pPr>
        <w:pStyle w:val="2"/>
        <w:tabs>
          <w:tab w:val="left" w:pos="3556"/>
        </w:tabs>
        <w:jc w:val="left"/>
        <w:rPr>
          <w:szCs w:val="28"/>
        </w:rPr>
      </w:pPr>
      <w:r w:rsidRPr="00D93E6F">
        <w:rPr>
          <w:szCs w:val="28"/>
        </w:rPr>
        <w:t>О величине прожиточного минимума</w:t>
      </w:r>
    </w:p>
    <w:p w:rsidR="00D93E6F" w:rsidRPr="00D93E6F" w:rsidRDefault="00D93E6F" w:rsidP="00D93E6F">
      <w:pPr>
        <w:pStyle w:val="2"/>
        <w:tabs>
          <w:tab w:val="left" w:pos="3556"/>
        </w:tabs>
        <w:jc w:val="left"/>
        <w:rPr>
          <w:szCs w:val="28"/>
        </w:rPr>
      </w:pPr>
      <w:r w:rsidRPr="00D93E6F">
        <w:rPr>
          <w:szCs w:val="28"/>
        </w:rPr>
        <w:t xml:space="preserve">населения Тверской области </w:t>
      </w:r>
    </w:p>
    <w:p w:rsidR="00D93E6F" w:rsidRDefault="00D93E6F" w:rsidP="00D93E6F">
      <w:pPr>
        <w:pStyle w:val="2"/>
        <w:tabs>
          <w:tab w:val="left" w:pos="3556"/>
        </w:tabs>
        <w:jc w:val="left"/>
        <w:rPr>
          <w:szCs w:val="28"/>
        </w:rPr>
      </w:pPr>
      <w:r w:rsidRPr="00D93E6F">
        <w:rPr>
          <w:szCs w:val="28"/>
        </w:rPr>
        <w:t>за первый квартал 2019 года</w:t>
      </w:r>
    </w:p>
    <w:p w:rsidR="00D93E6F" w:rsidRPr="00D93E6F" w:rsidRDefault="00D93E6F" w:rsidP="00D93E6F"/>
    <w:p w:rsidR="00D93E6F" w:rsidRPr="00D93E6F" w:rsidRDefault="00D93E6F" w:rsidP="00D93E6F">
      <w:pPr>
        <w:tabs>
          <w:tab w:val="left" w:pos="3556"/>
        </w:tabs>
        <w:jc w:val="both"/>
        <w:rPr>
          <w:b/>
          <w:sz w:val="28"/>
          <w:szCs w:val="28"/>
        </w:rPr>
      </w:pPr>
    </w:p>
    <w:p w:rsidR="00D93E6F" w:rsidRPr="00D93E6F" w:rsidRDefault="00D93E6F" w:rsidP="00D93E6F">
      <w:pPr>
        <w:pStyle w:val="a3"/>
        <w:tabs>
          <w:tab w:val="left" w:pos="3556"/>
        </w:tabs>
        <w:ind w:firstLine="708"/>
        <w:rPr>
          <w:szCs w:val="28"/>
        </w:rPr>
      </w:pPr>
      <w:bookmarkStart w:id="0" w:name="_GoBack"/>
      <w:r w:rsidRPr="00D93E6F">
        <w:rPr>
          <w:szCs w:val="28"/>
        </w:rPr>
        <w:t xml:space="preserve">Во исполнение Федерального закона от 24.10.1997 № 134-ФЗ                  </w:t>
      </w:r>
      <w:r>
        <w:rPr>
          <w:szCs w:val="28"/>
        </w:rPr>
        <w:t xml:space="preserve">           </w:t>
      </w:r>
      <w:proofErr w:type="gramStart"/>
      <w:r>
        <w:rPr>
          <w:szCs w:val="28"/>
        </w:rPr>
        <w:t xml:space="preserve">   </w:t>
      </w:r>
      <w:r w:rsidRPr="00D93E6F">
        <w:rPr>
          <w:szCs w:val="28"/>
        </w:rPr>
        <w:t>«</w:t>
      </w:r>
      <w:proofErr w:type="gramEnd"/>
      <w:r w:rsidRPr="00D93E6F">
        <w:rPr>
          <w:szCs w:val="28"/>
        </w:rPr>
        <w:t>О прожиточном минимуме в Российской Федерации» и закона Тверской области от 21.06.2005 № 81-ЗО «О прожиточном минимуме в Тверской области» Правительство Тверской области постановляет:</w:t>
      </w:r>
    </w:p>
    <w:p w:rsidR="00D93E6F" w:rsidRPr="00D93E6F" w:rsidRDefault="00D93E6F" w:rsidP="00D93E6F">
      <w:pPr>
        <w:tabs>
          <w:tab w:val="left" w:pos="3556"/>
        </w:tabs>
        <w:ind w:firstLine="708"/>
        <w:jc w:val="both"/>
        <w:rPr>
          <w:sz w:val="28"/>
          <w:szCs w:val="28"/>
        </w:rPr>
      </w:pPr>
      <w:r w:rsidRPr="00D93E6F">
        <w:rPr>
          <w:sz w:val="28"/>
          <w:szCs w:val="28"/>
        </w:rPr>
        <w:t>1.</w:t>
      </w:r>
      <w:r w:rsidRPr="00D93E6F">
        <w:rPr>
          <w:sz w:val="28"/>
          <w:szCs w:val="28"/>
          <w:lang w:val="en-US"/>
        </w:rPr>
        <w:t> </w:t>
      </w:r>
      <w:r w:rsidRPr="00D93E6F">
        <w:rPr>
          <w:sz w:val="28"/>
          <w:szCs w:val="28"/>
        </w:rPr>
        <w:t>Установить за первый квартал 2019 года величину прожиточного минимума населения Тверской области:</w:t>
      </w:r>
    </w:p>
    <w:p w:rsidR="00D93E6F" w:rsidRPr="00D93E6F" w:rsidRDefault="00D93E6F" w:rsidP="00D93E6F">
      <w:pPr>
        <w:tabs>
          <w:tab w:val="left" w:pos="3556"/>
        </w:tabs>
        <w:ind w:firstLine="708"/>
        <w:jc w:val="both"/>
        <w:rPr>
          <w:sz w:val="28"/>
          <w:szCs w:val="28"/>
        </w:rPr>
      </w:pPr>
      <w:r w:rsidRPr="00D93E6F">
        <w:rPr>
          <w:sz w:val="28"/>
          <w:szCs w:val="28"/>
        </w:rPr>
        <w:t>на душу населения</w:t>
      </w:r>
      <w:r w:rsidRPr="00D93E6F">
        <w:rPr>
          <w:sz w:val="28"/>
          <w:szCs w:val="28"/>
        </w:rPr>
        <w:tab/>
      </w:r>
      <w:r w:rsidRPr="00D93E6F">
        <w:rPr>
          <w:sz w:val="28"/>
          <w:szCs w:val="28"/>
        </w:rPr>
        <w:tab/>
      </w:r>
      <w:r w:rsidRPr="00D93E6F">
        <w:rPr>
          <w:sz w:val="28"/>
          <w:szCs w:val="28"/>
        </w:rPr>
        <w:tab/>
        <w:t>–    10 843,14 руб.;</w:t>
      </w:r>
    </w:p>
    <w:p w:rsidR="00D93E6F" w:rsidRPr="00D93E6F" w:rsidRDefault="00D93E6F" w:rsidP="00D93E6F">
      <w:pPr>
        <w:tabs>
          <w:tab w:val="left" w:pos="3556"/>
        </w:tabs>
        <w:ind w:firstLine="708"/>
        <w:jc w:val="both"/>
        <w:rPr>
          <w:sz w:val="28"/>
          <w:szCs w:val="28"/>
        </w:rPr>
      </w:pPr>
      <w:r w:rsidRPr="00D93E6F">
        <w:rPr>
          <w:sz w:val="28"/>
          <w:szCs w:val="28"/>
        </w:rPr>
        <w:t>для трудоспособного населения</w:t>
      </w:r>
      <w:r w:rsidRPr="00D93E6F">
        <w:rPr>
          <w:sz w:val="28"/>
          <w:szCs w:val="28"/>
        </w:rPr>
        <w:tab/>
        <w:t>–    11 706,07 руб.;</w:t>
      </w:r>
    </w:p>
    <w:p w:rsidR="00D93E6F" w:rsidRPr="00D93E6F" w:rsidRDefault="00D93E6F" w:rsidP="00D93E6F">
      <w:pPr>
        <w:tabs>
          <w:tab w:val="left" w:pos="3556"/>
        </w:tabs>
        <w:ind w:firstLine="708"/>
        <w:jc w:val="both"/>
        <w:rPr>
          <w:sz w:val="28"/>
          <w:szCs w:val="28"/>
        </w:rPr>
      </w:pPr>
      <w:r w:rsidRPr="00D93E6F">
        <w:rPr>
          <w:sz w:val="28"/>
          <w:szCs w:val="28"/>
        </w:rPr>
        <w:t>для пенсионеров</w:t>
      </w:r>
      <w:r w:rsidRPr="00D93E6F">
        <w:rPr>
          <w:sz w:val="28"/>
          <w:szCs w:val="28"/>
        </w:rPr>
        <w:tab/>
      </w:r>
      <w:r w:rsidRPr="00D93E6F">
        <w:rPr>
          <w:sz w:val="28"/>
          <w:szCs w:val="28"/>
        </w:rPr>
        <w:tab/>
      </w:r>
      <w:r w:rsidRPr="00D93E6F">
        <w:rPr>
          <w:sz w:val="28"/>
          <w:szCs w:val="28"/>
        </w:rPr>
        <w:tab/>
        <w:t>–    9 031,16 руб.;</w:t>
      </w:r>
    </w:p>
    <w:p w:rsidR="00D93E6F" w:rsidRPr="00D93E6F" w:rsidRDefault="00D93E6F" w:rsidP="00D93E6F">
      <w:pPr>
        <w:tabs>
          <w:tab w:val="left" w:pos="3556"/>
        </w:tabs>
        <w:ind w:firstLine="708"/>
        <w:jc w:val="both"/>
        <w:rPr>
          <w:sz w:val="28"/>
          <w:szCs w:val="28"/>
        </w:rPr>
      </w:pPr>
      <w:r w:rsidRPr="00D93E6F">
        <w:rPr>
          <w:sz w:val="28"/>
          <w:szCs w:val="28"/>
        </w:rPr>
        <w:t>для детей</w:t>
      </w:r>
      <w:r w:rsidRPr="00D93E6F">
        <w:rPr>
          <w:sz w:val="28"/>
          <w:szCs w:val="28"/>
        </w:rPr>
        <w:tab/>
      </w:r>
      <w:r w:rsidRPr="00D93E6F">
        <w:rPr>
          <w:sz w:val="28"/>
          <w:szCs w:val="28"/>
        </w:rPr>
        <w:tab/>
      </w:r>
      <w:r w:rsidRPr="00D93E6F">
        <w:rPr>
          <w:sz w:val="28"/>
          <w:szCs w:val="28"/>
        </w:rPr>
        <w:tab/>
        <w:t>–    11 266,60 руб.</w:t>
      </w:r>
    </w:p>
    <w:p w:rsidR="00D93E6F" w:rsidRPr="00D93E6F" w:rsidRDefault="00D93E6F" w:rsidP="00D93E6F">
      <w:pPr>
        <w:pStyle w:val="a5"/>
        <w:ind w:left="0" w:firstLine="708"/>
        <w:rPr>
          <w:szCs w:val="28"/>
        </w:rPr>
      </w:pPr>
      <w:r w:rsidRPr="00D93E6F">
        <w:rPr>
          <w:szCs w:val="28"/>
        </w:rPr>
        <w:t>2. Областным исполнительным органам государственной власти Тверской области при осуществлении мер социальной поддержки малоимущих граждан во втором квартале 2019 года использовать величину прожиточного минимума населения Тверской области, установленную настоящим постановлением, если иное не установлено законодательством.</w:t>
      </w:r>
    </w:p>
    <w:p w:rsidR="00D93E6F" w:rsidRDefault="00D93E6F" w:rsidP="00D93E6F">
      <w:pPr>
        <w:pStyle w:val="a5"/>
        <w:ind w:left="0" w:firstLine="708"/>
        <w:rPr>
          <w:szCs w:val="28"/>
        </w:rPr>
      </w:pPr>
      <w:r w:rsidRPr="00D93E6F">
        <w:rPr>
          <w:szCs w:val="28"/>
        </w:rPr>
        <w:t>3.</w:t>
      </w:r>
      <w:r w:rsidRPr="00D93E6F">
        <w:rPr>
          <w:szCs w:val="28"/>
          <w:lang w:val="en-US"/>
        </w:rPr>
        <w:t> </w:t>
      </w:r>
      <w:r w:rsidRPr="00D93E6F">
        <w:rPr>
          <w:szCs w:val="28"/>
        </w:rPr>
        <w:t xml:space="preserve">Рекомендовать органам местного самоуправления муниципальных образований Тверской области, руководителям организаций, профсоюзным органам и общественным объединениям Тверской области при осуществлении мер социальной поддержки малоимущих граждан во втором квартале </w:t>
      </w:r>
      <w:r>
        <w:rPr>
          <w:szCs w:val="28"/>
        </w:rPr>
        <w:t xml:space="preserve">                     </w:t>
      </w:r>
      <w:r w:rsidRPr="00D93E6F">
        <w:rPr>
          <w:szCs w:val="28"/>
        </w:rPr>
        <w:t>2019 года использовать величину прожиточного минимума населения Тверской области, установленную настоящим постановлением.</w:t>
      </w:r>
    </w:p>
    <w:p w:rsidR="00C47EA4" w:rsidRPr="00D93E6F" w:rsidRDefault="00C47EA4" w:rsidP="00D93E6F">
      <w:pPr>
        <w:pStyle w:val="a5"/>
        <w:ind w:left="0" w:firstLine="708"/>
        <w:rPr>
          <w:szCs w:val="28"/>
        </w:rPr>
      </w:pPr>
    </w:p>
    <w:p w:rsidR="00D93E6F" w:rsidRPr="00D93E6F" w:rsidRDefault="00D93E6F" w:rsidP="00D93E6F">
      <w:pPr>
        <w:pStyle w:val="a5"/>
        <w:ind w:left="0" w:firstLine="708"/>
        <w:rPr>
          <w:szCs w:val="28"/>
        </w:rPr>
      </w:pPr>
      <w:r w:rsidRPr="00D93E6F">
        <w:rPr>
          <w:szCs w:val="28"/>
        </w:rPr>
        <w:lastRenderedPageBreak/>
        <w:t>4.</w:t>
      </w:r>
      <w:r w:rsidRPr="00D93E6F">
        <w:rPr>
          <w:szCs w:val="28"/>
          <w:lang w:val="en-US"/>
        </w:rPr>
        <w:t> </w:t>
      </w:r>
      <w:r w:rsidRPr="00D93E6F">
        <w:rPr>
          <w:szCs w:val="28"/>
        </w:rPr>
        <w:t xml:space="preserve"> Настоящее постановление вступает в силу со дня его официального опубликования и действует до вступления в силу постановления Правительства Тверской области «О величине прожиточного минимума населения Тверской области за второй квартал 2019 года».</w:t>
      </w:r>
    </w:p>
    <w:p w:rsidR="00083D2B" w:rsidRPr="00D93E6F" w:rsidRDefault="00083D2B" w:rsidP="00D93E6F">
      <w:pPr>
        <w:rPr>
          <w:sz w:val="28"/>
          <w:szCs w:val="28"/>
        </w:rPr>
      </w:pPr>
    </w:p>
    <w:bookmarkEnd w:id="0"/>
    <w:p w:rsidR="00083D2B" w:rsidRPr="00D93E6F" w:rsidRDefault="00083D2B" w:rsidP="00D93E6F">
      <w:pPr>
        <w:rPr>
          <w:sz w:val="28"/>
          <w:szCs w:val="28"/>
        </w:rPr>
      </w:pPr>
    </w:p>
    <w:p w:rsidR="00083D2B" w:rsidRPr="00D93E6F" w:rsidRDefault="00083D2B" w:rsidP="00D93E6F">
      <w:pPr>
        <w:rPr>
          <w:sz w:val="28"/>
          <w:szCs w:val="28"/>
        </w:rPr>
      </w:pPr>
    </w:p>
    <w:p w:rsidR="00083D2B" w:rsidRPr="00D93E6F" w:rsidRDefault="00083D2B" w:rsidP="00D93E6F">
      <w:pPr>
        <w:jc w:val="both"/>
        <w:rPr>
          <w:b/>
          <w:sz w:val="28"/>
          <w:szCs w:val="28"/>
        </w:rPr>
      </w:pPr>
      <w:r w:rsidRPr="00D93E6F">
        <w:rPr>
          <w:b/>
          <w:sz w:val="28"/>
          <w:szCs w:val="28"/>
        </w:rPr>
        <w:t xml:space="preserve">Губернатор </w:t>
      </w:r>
    </w:p>
    <w:p w:rsidR="00083D2B" w:rsidRPr="00D93E6F" w:rsidRDefault="00083D2B" w:rsidP="00D93E6F">
      <w:pPr>
        <w:jc w:val="both"/>
        <w:rPr>
          <w:b/>
          <w:sz w:val="28"/>
          <w:szCs w:val="28"/>
        </w:rPr>
      </w:pPr>
      <w:r w:rsidRPr="00D93E6F">
        <w:rPr>
          <w:b/>
          <w:sz w:val="28"/>
          <w:szCs w:val="28"/>
        </w:rPr>
        <w:t xml:space="preserve">Тверской области                                                         </w:t>
      </w:r>
      <w:r w:rsidR="00D93E6F">
        <w:rPr>
          <w:b/>
          <w:sz w:val="28"/>
          <w:szCs w:val="28"/>
        </w:rPr>
        <w:t xml:space="preserve"> </w:t>
      </w:r>
      <w:r w:rsidRPr="00D93E6F">
        <w:rPr>
          <w:b/>
          <w:sz w:val="28"/>
          <w:szCs w:val="28"/>
        </w:rPr>
        <w:t xml:space="preserve">            </w:t>
      </w:r>
      <w:r w:rsidR="00D93E6F">
        <w:rPr>
          <w:b/>
          <w:sz w:val="28"/>
          <w:szCs w:val="28"/>
        </w:rPr>
        <w:t xml:space="preserve">   </w:t>
      </w:r>
      <w:r w:rsidRPr="00D93E6F">
        <w:rPr>
          <w:b/>
          <w:sz w:val="28"/>
          <w:szCs w:val="28"/>
        </w:rPr>
        <w:t xml:space="preserve">         И.М. </w:t>
      </w:r>
      <w:proofErr w:type="spellStart"/>
      <w:r w:rsidRPr="00D93E6F">
        <w:rPr>
          <w:b/>
          <w:sz w:val="28"/>
          <w:szCs w:val="28"/>
        </w:rPr>
        <w:t>Руденя</w:t>
      </w:r>
      <w:proofErr w:type="spellEnd"/>
    </w:p>
    <w:p w:rsidR="00083D2B" w:rsidRPr="00D93E6F" w:rsidRDefault="00083D2B" w:rsidP="00D93E6F">
      <w:pPr>
        <w:rPr>
          <w:sz w:val="28"/>
          <w:szCs w:val="28"/>
        </w:rPr>
      </w:pPr>
    </w:p>
    <w:sectPr w:rsidR="00083D2B" w:rsidRPr="00D93E6F" w:rsidSect="00C47EA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D9" w:rsidRDefault="00CE4DD9" w:rsidP="00C47EA4">
      <w:r>
        <w:separator/>
      </w:r>
    </w:p>
  </w:endnote>
  <w:endnote w:type="continuationSeparator" w:id="0">
    <w:p w:rsidR="00CE4DD9" w:rsidRDefault="00CE4DD9" w:rsidP="00C4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D9" w:rsidRDefault="00CE4DD9" w:rsidP="00C47EA4">
      <w:r>
        <w:separator/>
      </w:r>
    </w:p>
  </w:footnote>
  <w:footnote w:type="continuationSeparator" w:id="0">
    <w:p w:rsidR="00CE4DD9" w:rsidRDefault="00CE4DD9" w:rsidP="00C4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942350"/>
      <w:docPartObj>
        <w:docPartGallery w:val="Page Numbers (Top of Page)"/>
        <w:docPartUnique/>
      </w:docPartObj>
    </w:sdtPr>
    <w:sdtEndPr/>
    <w:sdtContent>
      <w:p w:rsidR="00C47EA4" w:rsidRDefault="00C47EA4">
        <w:pPr>
          <w:pStyle w:val="a7"/>
          <w:jc w:val="center"/>
        </w:pPr>
        <w:r>
          <w:fldChar w:fldCharType="begin"/>
        </w:r>
        <w:r>
          <w:instrText>PAGE   \* MERGEFORMAT</w:instrText>
        </w:r>
        <w:r>
          <w:fldChar w:fldCharType="separate"/>
        </w:r>
        <w:r w:rsidR="006235AC">
          <w:rPr>
            <w:noProof/>
          </w:rPr>
          <w:t>2</w:t>
        </w:r>
        <w:r>
          <w:fldChar w:fldCharType="end"/>
        </w:r>
      </w:p>
    </w:sdtContent>
  </w:sdt>
  <w:p w:rsidR="00C47EA4" w:rsidRDefault="00C47EA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2B"/>
    <w:rsid w:val="00083D2B"/>
    <w:rsid w:val="006235AC"/>
    <w:rsid w:val="007237B7"/>
    <w:rsid w:val="00812C06"/>
    <w:rsid w:val="008D58CD"/>
    <w:rsid w:val="00C47EA4"/>
    <w:rsid w:val="00CE4DD9"/>
    <w:rsid w:val="00D93E6F"/>
    <w:rsid w:val="00F143E8"/>
    <w:rsid w:val="00F72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D161C-653E-4FD1-B578-BE7ABECEF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2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83D2B"/>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3D2B"/>
    <w:rPr>
      <w:rFonts w:ascii="Times New Roman" w:eastAsia="Times New Roman" w:hAnsi="Times New Roman" w:cs="Times New Roman"/>
      <w:b/>
      <w:bCs/>
      <w:sz w:val="28"/>
      <w:szCs w:val="24"/>
      <w:lang w:eastAsia="ru-RU"/>
    </w:rPr>
  </w:style>
  <w:style w:type="paragraph" w:styleId="a3">
    <w:name w:val="Body Text"/>
    <w:basedOn w:val="a"/>
    <w:link w:val="a4"/>
    <w:rsid w:val="00D93E6F"/>
    <w:pPr>
      <w:jc w:val="both"/>
    </w:pPr>
    <w:rPr>
      <w:sz w:val="28"/>
    </w:rPr>
  </w:style>
  <w:style w:type="character" w:customStyle="1" w:styleId="a4">
    <w:name w:val="Основной текст Знак"/>
    <w:basedOn w:val="a0"/>
    <w:link w:val="a3"/>
    <w:rsid w:val="00D93E6F"/>
    <w:rPr>
      <w:rFonts w:ascii="Times New Roman" w:eastAsia="Times New Roman" w:hAnsi="Times New Roman" w:cs="Times New Roman"/>
      <w:sz w:val="28"/>
      <w:szCs w:val="24"/>
      <w:lang w:eastAsia="ru-RU"/>
    </w:rPr>
  </w:style>
  <w:style w:type="paragraph" w:styleId="a5">
    <w:name w:val="Body Text Indent"/>
    <w:basedOn w:val="a"/>
    <w:link w:val="a6"/>
    <w:rsid w:val="00D93E6F"/>
    <w:pPr>
      <w:ind w:left="567"/>
      <w:jc w:val="both"/>
    </w:pPr>
    <w:rPr>
      <w:sz w:val="28"/>
      <w:szCs w:val="20"/>
    </w:rPr>
  </w:style>
  <w:style w:type="character" w:customStyle="1" w:styleId="a6">
    <w:name w:val="Основной текст с отступом Знак"/>
    <w:basedOn w:val="a0"/>
    <w:link w:val="a5"/>
    <w:rsid w:val="00D93E6F"/>
    <w:rPr>
      <w:rFonts w:ascii="Times New Roman" w:eastAsia="Times New Roman" w:hAnsi="Times New Roman" w:cs="Times New Roman"/>
      <w:sz w:val="28"/>
      <w:szCs w:val="20"/>
      <w:lang w:eastAsia="ru-RU"/>
    </w:rPr>
  </w:style>
  <w:style w:type="paragraph" w:styleId="a7">
    <w:name w:val="header"/>
    <w:basedOn w:val="a"/>
    <w:link w:val="a8"/>
    <w:uiPriority w:val="99"/>
    <w:unhideWhenUsed/>
    <w:rsid w:val="00C47EA4"/>
    <w:pPr>
      <w:tabs>
        <w:tab w:val="center" w:pos="4677"/>
        <w:tab w:val="right" w:pos="9355"/>
      </w:tabs>
    </w:pPr>
  </w:style>
  <w:style w:type="character" w:customStyle="1" w:styleId="a8">
    <w:name w:val="Верхний колонтитул Знак"/>
    <w:basedOn w:val="a0"/>
    <w:link w:val="a7"/>
    <w:uiPriority w:val="99"/>
    <w:rsid w:val="00C47EA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47EA4"/>
    <w:pPr>
      <w:tabs>
        <w:tab w:val="center" w:pos="4677"/>
        <w:tab w:val="right" w:pos="9355"/>
      </w:tabs>
    </w:pPr>
  </w:style>
  <w:style w:type="character" w:customStyle="1" w:styleId="aa">
    <w:name w:val="Нижний колонтитул Знак"/>
    <w:basedOn w:val="a0"/>
    <w:link w:val="a9"/>
    <w:uiPriority w:val="99"/>
    <w:rsid w:val="00C47EA4"/>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7237B7"/>
    <w:rPr>
      <w:rFonts w:ascii="Segoe UI" w:hAnsi="Segoe UI" w:cs="Segoe UI"/>
      <w:sz w:val="18"/>
      <w:szCs w:val="18"/>
    </w:rPr>
  </w:style>
  <w:style w:type="character" w:customStyle="1" w:styleId="ac">
    <w:name w:val="Текст выноски Знак"/>
    <w:basedOn w:val="a0"/>
    <w:link w:val="ab"/>
    <w:uiPriority w:val="99"/>
    <w:semiHidden/>
    <w:rsid w:val="007237B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GoncharovaMA</dc:creator>
  <cp:keywords/>
  <dc:description/>
  <cp:lastModifiedBy>zhms</cp:lastModifiedBy>
  <cp:revision>3</cp:revision>
  <cp:lastPrinted>2019-05-27T07:09:00Z</cp:lastPrinted>
  <dcterms:created xsi:type="dcterms:W3CDTF">2019-05-27T07:09:00Z</dcterms:created>
  <dcterms:modified xsi:type="dcterms:W3CDTF">2019-05-27T07:09:00Z</dcterms:modified>
</cp:coreProperties>
</file>